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Pr="000C0135" w:rsidRDefault="00155059" w:rsidP="00155059">
      <w:pPr>
        <w:spacing w:after="0" w:line="240" w:lineRule="auto"/>
        <w:rPr>
          <w:rFonts w:cstheme="minorHAnsi"/>
          <w:b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                      </w:t>
      </w:r>
      <w:r w:rsidR="000C0135" w:rsidRPr="000C0135">
        <w:rPr>
          <w:b/>
          <w:color w:val="E36C0A" w:themeColor="accent6" w:themeShade="BF"/>
          <w:sz w:val="36"/>
          <w:szCs w:val="36"/>
        </w:rPr>
        <w:t>ALLEGATO 6</w:t>
      </w:r>
      <w:r w:rsidRPr="000C0135">
        <w:rPr>
          <w:b/>
        </w:rPr>
        <w:br w:type="textWrapping" w:clear="all"/>
      </w:r>
    </w:p>
    <w:p w:rsidR="000C0135" w:rsidRPr="000C0135" w:rsidRDefault="000C0135" w:rsidP="00155059">
      <w:pPr>
        <w:spacing w:after="0" w:line="240" w:lineRule="auto"/>
        <w:rPr>
          <w:rFonts w:cstheme="minorHAnsi"/>
          <w:b/>
          <w:color w:val="E36C0A" w:themeColor="accent6" w:themeShade="BF"/>
          <w:sz w:val="36"/>
          <w:szCs w:val="36"/>
        </w:rPr>
      </w:pPr>
      <w:r w:rsidRPr="000C0135">
        <w:rPr>
          <w:rFonts w:cstheme="minorHAnsi"/>
          <w:b/>
          <w:color w:val="E36C0A" w:themeColor="accent6" w:themeShade="BF"/>
          <w:sz w:val="36"/>
          <w:szCs w:val="36"/>
        </w:rPr>
        <w:t>Gesti di gentilezza</w:t>
      </w:r>
    </w:p>
    <w:p w:rsidR="000C0135" w:rsidRDefault="00063808" w:rsidP="00155059">
      <w:pPr>
        <w:spacing w:after="0" w:line="240" w:lineRule="auto"/>
        <w:rPr>
          <w:rFonts w:cstheme="minorHAnsi"/>
          <w:sz w:val="36"/>
          <w:szCs w:val="36"/>
        </w:rPr>
      </w:pPr>
      <w:hyperlink r:id="rId5" w:history="1">
        <w:r w:rsidR="000C0135" w:rsidRPr="001403BF">
          <w:rPr>
            <w:rStyle w:val="Hyperlink"/>
            <w:rFonts w:cstheme="minorHAnsi"/>
            <w:sz w:val="36"/>
            <w:szCs w:val="36"/>
          </w:rPr>
          <w:t>https://www.trnd.com/it/blog/gentilezza-in-piccoli-gesti?page=1</w:t>
        </w:r>
      </w:hyperlink>
    </w:p>
    <w:p w:rsidR="000C0135" w:rsidRDefault="000C0135" w:rsidP="00155059">
      <w:pPr>
        <w:spacing w:after="0" w:line="240" w:lineRule="auto"/>
        <w:rPr>
          <w:rFonts w:cstheme="minorHAnsi"/>
          <w:sz w:val="36"/>
          <w:szCs w:val="36"/>
        </w:rPr>
      </w:pPr>
    </w:p>
    <w:p w:rsidR="000C0135" w:rsidRPr="000C0135" w:rsidRDefault="000C0135" w:rsidP="000C0135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U</w:t>
      </w:r>
      <w:r w:rsidRPr="000C0135">
        <w:rPr>
          <w:rFonts w:cstheme="minorHAnsi"/>
          <w:sz w:val="36"/>
          <w:szCs w:val="36"/>
        </w:rPr>
        <w:t xml:space="preserve">n </w:t>
      </w:r>
      <w:r>
        <w:rPr>
          <w:rFonts w:cstheme="minorHAnsi"/>
          <w:sz w:val="36"/>
          <w:szCs w:val="36"/>
        </w:rPr>
        <w:t>gesto di umanità</w:t>
      </w:r>
      <w:r w:rsidRPr="000C0135">
        <w:rPr>
          <w:rFonts w:cstheme="minorHAnsi"/>
          <w:sz w:val="36"/>
          <w:szCs w:val="36"/>
        </w:rPr>
        <w:t xml:space="preserve"> è il seme perfetto per altri gesti, spontanei, di umanità. Basta davvero poco per essere gentili.</w:t>
      </w:r>
    </w:p>
    <w:p w:rsidR="000C0135" w:rsidRPr="000C0135" w:rsidRDefault="000C0135" w:rsidP="000C0135">
      <w:pPr>
        <w:spacing w:after="0" w:line="240" w:lineRule="auto"/>
        <w:rPr>
          <w:rFonts w:cstheme="minorHAnsi"/>
          <w:sz w:val="36"/>
          <w:szCs w:val="36"/>
        </w:rPr>
      </w:pPr>
      <w:r w:rsidRPr="000C0135">
        <w:rPr>
          <w:rFonts w:cstheme="minorHAnsi"/>
          <w:sz w:val="36"/>
          <w:szCs w:val="36"/>
        </w:rPr>
        <w:t>Non è necessario pensare in grande, almeno in questo. Possiamo certamente fare qualcosa di eclatante o partecipare a manifestazioni ed azioni collettive ben pianificate, ma è nella vita di t</w:t>
      </w:r>
      <w:r w:rsidR="00063808">
        <w:rPr>
          <w:rFonts w:cstheme="minorHAnsi"/>
          <w:sz w:val="36"/>
          <w:szCs w:val="36"/>
        </w:rPr>
        <w:t xml:space="preserve">utti i giorni che la gentilezza </w:t>
      </w:r>
      <w:r w:rsidRPr="000C0135">
        <w:rPr>
          <w:rFonts w:cstheme="minorHAnsi"/>
          <w:sz w:val="36"/>
          <w:szCs w:val="36"/>
        </w:rPr>
        <w:t>attecchisce. </w:t>
      </w:r>
      <w:r w:rsidRPr="000C0135">
        <w:rPr>
          <w:rFonts w:cstheme="minorHAnsi"/>
          <w:b/>
          <w:bCs/>
          <w:sz w:val="36"/>
          <w:szCs w:val="36"/>
        </w:rPr>
        <w:t>Una parola carina, un gesto premuroso, un comportamento garbato</w:t>
      </w:r>
      <w:r w:rsidRPr="000C0135">
        <w:rPr>
          <w:rFonts w:cstheme="minorHAnsi"/>
          <w:sz w:val="36"/>
          <w:szCs w:val="36"/>
        </w:rPr>
        <w:t>: sono molte le occasioni che abbiamo ogni giorno per mostrarci più attenti alle persone che ci circondano, siano essi amici, colleghi o perfetti sconosciuti.</w:t>
      </w:r>
    </w:p>
    <w:p w:rsidR="000C0135" w:rsidRDefault="000C0135" w:rsidP="000C0135">
      <w:pPr>
        <w:spacing w:after="0" w:line="240" w:lineRule="auto"/>
        <w:rPr>
          <w:rFonts w:cstheme="minorHAnsi"/>
          <w:sz w:val="36"/>
          <w:szCs w:val="36"/>
        </w:rPr>
      </w:pPr>
      <w:r w:rsidRPr="00063808">
        <w:rPr>
          <w:rFonts w:cstheme="minorHAnsi"/>
          <w:b/>
          <w:sz w:val="36"/>
          <w:szCs w:val="36"/>
        </w:rPr>
        <w:t>La gentilezza sincera è l'espressione di una b</w:t>
      </w:r>
      <w:r w:rsidR="00063808" w:rsidRPr="00063808">
        <w:rPr>
          <w:rFonts w:cstheme="minorHAnsi"/>
          <w:b/>
          <w:sz w:val="36"/>
          <w:szCs w:val="36"/>
        </w:rPr>
        <w:t>ellezza interiore</w:t>
      </w:r>
      <w:r w:rsidRPr="000C0135">
        <w:rPr>
          <w:rFonts w:cstheme="minorHAnsi"/>
          <w:sz w:val="36"/>
          <w:szCs w:val="36"/>
        </w:rPr>
        <w:t>. È qualcosa che rifugge dall'apprezza</w:t>
      </w:r>
      <w:r w:rsidR="00063808">
        <w:rPr>
          <w:rFonts w:cstheme="minorHAnsi"/>
          <w:sz w:val="36"/>
          <w:szCs w:val="36"/>
        </w:rPr>
        <w:t>mento. Ma va oltre sé</w:t>
      </w:r>
      <w:r w:rsidRPr="000C0135">
        <w:rPr>
          <w:rFonts w:cstheme="minorHAnsi"/>
          <w:sz w:val="36"/>
          <w:szCs w:val="36"/>
        </w:rPr>
        <w:t xml:space="preserve"> stessa perché </w:t>
      </w:r>
      <w:r w:rsidRPr="00063808">
        <w:rPr>
          <w:rFonts w:cstheme="minorHAnsi"/>
          <w:b/>
          <w:sz w:val="36"/>
          <w:szCs w:val="36"/>
        </w:rPr>
        <w:t>si moltiplica</w:t>
      </w:r>
      <w:r w:rsidRPr="000C0135">
        <w:rPr>
          <w:rFonts w:cstheme="minorHAnsi"/>
          <w:sz w:val="36"/>
          <w:szCs w:val="36"/>
        </w:rPr>
        <w:t>, come un passaparola infinito, portando il sorriso ovunque e comunque.</w:t>
      </w:r>
    </w:p>
    <w:p w:rsidR="000C0135" w:rsidRDefault="000C0135" w:rsidP="000C0135">
      <w:pPr>
        <w:spacing w:after="0" w:line="240" w:lineRule="auto"/>
        <w:rPr>
          <w:rFonts w:cstheme="minorHAnsi"/>
          <w:sz w:val="36"/>
          <w:szCs w:val="36"/>
        </w:rPr>
      </w:pPr>
      <w:bookmarkStart w:id="0" w:name="_GoBack"/>
      <w:bookmarkEnd w:id="0"/>
    </w:p>
    <w:p w:rsidR="000C0135" w:rsidRPr="00063808" w:rsidRDefault="000C0135" w:rsidP="000C0135">
      <w:pPr>
        <w:spacing w:after="0" w:line="240" w:lineRule="auto"/>
        <w:rPr>
          <w:rFonts w:cstheme="minorHAnsi"/>
          <w:b/>
          <w:color w:val="E36C0A" w:themeColor="accent6" w:themeShade="BF"/>
          <w:sz w:val="36"/>
          <w:szCs w:val="36"/>
        </w:rPr>
      </w:pPr>
      <w:r w:rsidRPr="00063808">
        <w:rPr>
          <w:rFonts w:cstheme="minorHAnsi"/>
          <w:b/>
          <w:color w:val="E36C0A" w:themeColor="accent6" w:themeShade="BF"/>
          <w:sz w:val="36"/>
          <w:szCs w:val="36"/>
        </w:rPr>
        <w:t>Cerco fatti di Vangelo</w:t>
      </w:r>
    </w:p>
    <w:p w:rsidR="000C0135" w:rsidRDefault="00D20F3A" w:rsidP="000C0135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(</w:t>
      </w:r>
      <w:r w:rsidR="00063808">
        <w:rPr>
          <w:rFonts w:cstheme="minorHAnsi"/>
          <w:sz w:val="36"/>
          <w:szCs w:val="36"/>
        </w:rPr>
        <w:t>Riconoscere il bene e sapersene meravigliare nelle</w:t>
      </w:r>
      <w:r>
        <w:rPr>
          <w:rFonts w:cstheme="minorHAnsi"/>
          <w:sz w:val="36"/>
          <w:szCs w:val="36"/>
        </w:rPr>
        <w:t xml:space="preserve"> realtà vicine)</w:t>
      </w:r>
    </w:p>
    <w:p w:rsidR="000C0135" w:rsidRDefault="00063808" w:rsidP="000C0135">
      <w:pPr>
        <w:spacing w:after="0" w:line="240" w:lineRule="auto"/>
        <w:rPr>
          <w:rFonts w:cstheme="minorHAnsi"/>
          <w:sz w:val="36"/>
          <w:szCs w:val="36"/>
        </w:rPr>
      </w:pPr>
      <w:hyperlink r:id="rId6" w:history="1">
        <w:r w:rsidR="000C0135" w:rsidRPr="001403BF">
          <w:rPr>
            <w:rStyle w:val="Hyperlink"/>
            <w:rFonts w:cstheme="minorHAnsi"/>
            <w:sz w:val="36"/>
            <w:szCs w:val="36"/>
          </w:rPr>
          <w:t>https://www.ovile.coop/progetti/k-lab/</w:t>
        </w:r>
      </w:hyperlink>
    </w:p>
    <w:p w:rsidR="000C0135" w:rsidRDefault="00063808" w:rsidP="000C0135">
      <w:pPr>
        <w:spacing w:after="0" w:line="240" w:lineRule="auto"/>
        <w:rPr>
          <w:rFonts w:cstheme="minorHAnsi"/>
          <w:sz w:val="36"/>
          <w:szCs w:val="36"/>
        </w:rPr>
      </w:pPr>
      <w:hyperlink r:id="rId7" w:history="1">
        <w:r w:rsidR="000C0135" w:rsidRPr="001403BF">
          <w:rPr>
            <w:rStyle w:val="Hyperlink"/>
            <w:rFonts w:cstheme="minorHAnsi"/>
            <w:sz w:val="36"/>
            <w:szCs w:val="36"/>
          </w:rPr>
          <w:t>https://www.k-labdesign.it/</w:t>
        </w:r>
      </w:hyperlink>
    </w:p>
    <w:p w:rsidR="000C0135" w:rsidRDefault="000C0135" w:rsidP="000C0135">
      <w:pPr>
        <w:spacing w:after="0" w:line="240" w:lineRule="auto"/>
        <w:rPr>
          <w:rFonts w:cstheme="minorHAnsi"/>
          <w:sz w:val="36"/>
          <w:szCs w:val="36"/>
        </w:rPr>
      </w:pPr>
    </w:p>
    <w:p w:rsidR="000C0135" w:rsidRDefault="000C0135" w:rsidP="000C0135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Laboratorio in provincia di Reggio Emilia, Gestito dalla cooperativa Ovile</w:t>
      </w:r>
    </w:p>
    <w:p w:rsidR="000C0135" w:rsidRDefault="000C0135" w:rsidP="000C0135">
      <w:pPr>
        <w:spacing w:after="0" w:line="240" w:lineRule="auto"/>
        <w:rPr>
          <w:rFonts w:cstheme="minorHAnsi"/>
          <w:sz w:val="36"/>
          <w:szCs w:val="36"/>
        </w:rPr>
      </w:pPr>
    </w:p>
    <w:p w:rsidR="000C0135" w:rsidRPr="000C0135" w:rsidRDefault="000C0135" w:rsidP="000C0135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K-lab nasce da</w:t>
      </w:r>
      <w:r w:rsidRPr="000C0135">
        <w:rPr>
          <w:rFonts w:cstheme="minorHAnsi"/>
          <w:sz w:val="36"/>
          <w:szCs w:val="36"/>
        </w:rPr>
        <w:t xml:space="preserve"> un gruppo di persone con competenze e storie di vita diverse, che hanno saputo ascoltare e guardare oltre le apparenze.</w:t>
      </w:r>
      <w:r w:rsidRPr="000C0135">
        <w:rPr>
          <w:rFonts w:cstheme="minorHAnsi"/>
          <w:sz w:val="36"/>
          <w:szCs w:val="36"/>
        </w:rPr>
        <w:br/>
      </w:r>
      <w:r w:rsidRPr="000C0135">
        <w:rPr>
          <w:rFonts w:cstheme="minorHAnsi"/>
          <w:b/>
          <w:sz w:val="36"/>
          <w:szCs w:val="36"/>
        </w:rPr>
        <w:t>Nasce dal desiderio profondo di valorizzare le fragilità e le differenze attraverso la creatività e la bellezza</w:t>
      </w:r>
      <w:r w:rsidRPr="000C0135">
        <w:rPr>
          <w:rFonts w:cstheme="minorHAnsi"/>
          <w:sz w:val="36"/>
          <w:szCs w:val="36"/>
        </w:rPr>
        <w:t>.</w:t>
      </w:r>
      <w:r w:rsidRPr="000C0135">
        <w:rPr>
          <w:rFonts w:cstheme="minorHAnsi"/>
          <w:sz w:val="36"/>
          <w:szCs w:val="36"/>
        </w:rPr>
        <w:br/>
        <w:t xml:space="preserve">Nasce da una modalità di progettare che </w:t>
      </w:r>
      <w:r w:rsidRPr="000C0135">
        <w:rPr>
          <w:rFonts w:cstheme="minorHAnsi"/>
          <w:b/>
          <w:sz w:val="36"/>
          <w:szCs w:val="36"/>
        </w:rPr>
        <w:t>parte dai punti di forza e dalle capacità, non dalle mancanze</w:t>
      </w:r>
      <w:r w:rsidRPr="000C0135">
        <w:rPr>
          <w:rFonts w:cstheme="minorHAnsi"/>
          <w:sz w:val="36"/>
          <w:szCs w:val="36"/>
        </w:rPr>
        <w:t>.</w:t>
      </w:r>
    </w:p>
    <w:sectPr w:rsidR="000C0135" w:rsidRPr="000C0135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059"/>
    <w:rsid w:val="00063808"/>
    <w:rsid w:val="000C0135"/>
    <w:rsid w:val="000D2288"/>
    <w:rsid w:val="00155059"/>
    <w:rsid w:val="006D706A"/>
    <w:rsid w:val="00D2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DB886"/>
  <w15:docId w15:val="{2D3A8621-394F-40E9-8495-6C216FB1D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05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C01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7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k-labdesign.it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vile.coop/progetti/k-lab/" TargetMode="External"/><Relationship Id="rId5" Type="http://schemas.openxmlformats.org/officeDocument/2006/relationships/hyperlink" Target="https://www.trnd.com/it/blog/gentilezza-in-piccoli-gesti?page=1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Windows</dc:creator>
  <cp:keywords/>
  <dc:description/>
  <cp:lastModifiedBy>Federica Bellelli</cp:lastModifiedBy>
  <cp:revision>18</cp:revision>
  <dcterms:created xsi:type="dcterms:W3CDTF">2021-09-08T06:28:00Z</dcterms:created>
  <dcterms:modified xsi:type="dcterms:W3CDTF">2021-09-19T08:09:00Z</dcterms:modified>
</cp:coreProperties>
</file>